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555B4" w14:textId="5805AC25" w:rsidR="00EF2D79" w:rsidRPr="004F1BC7" w:rsidRDefault="00147D63">
      <w:r>
        <w:t>PÅ TUR TIL BANGLADESH MED GRUNDTVIG, TAGORE, GANDHI OG FREIRE</w:t>
      </w:r>
      <w:r>
        <w:br/>
      </w:r>
      <w:r>
        <w:br/>
      </w:r>
      <w:r w:rsidR="0071775F">
        <w:t xml:space="preserve">For mange studenter i India og Bangladesh er </w:t>
      </w:r>
      <w:r w:rsidR="00AB3872">
        <w:t xml:space="preserve">Nikolai F.S. </w:t>
      </w:r>
      <w:r w:rsidR="0071775F">
        <w:t xml:space="preserve">Grundtvig </w:t>
      </w:r>
      <w:r w:rsidR="00AB3872">
        <w:t xml:space="preserve">(1783-1872) </w:t>
      </w:r>
      <w:r w:rsidR="0071775F">
        <w:t>et selvsagt forbilde og</w:t>
      </w:r>
      <w:r w:rsidR="00AB3872">
        <w:t xml:space="preserve"> historisk ikon </w:t>
      </w:r>
      <w:r w:rsidR="0071775F">
        <w:t xml:space="preserve">når tema er nasjonal identitet, livslang læring og utvikling i vid forstand. </w:t>
      </w:r>
      <w:r w:rsidR="00AB3872">
        <w:t xml:space="preserve">Hva kommer det av? </w:t>
      </w:r>
      <w:r>
        <w:t xml:space="preserve">Grundtvig var faktisk et navn da India fikk sin selvstendighet etter at britene trakk seg ut i 1949. Tidligere i årundret ble flere viktige personer fra ulike land i verden inspirert av Grundtvig. </w:t>
      </w:r>
      <w:r w:rsidR="00AB3872">
        <w:t>Et</w:t>
      </w:r>
      <w:r>
        <w:t xml:space="preserve"> aktuelt, pedagogisk</w:t>
      </w:r>
      <w:r w:rsidR="00AB3872">
        <w:t xml:space="preserve"> svar</w:t>
      </w:r>
      <w:r>
        <w:t xml:space="preserve">, </w:t>
      </w:r>
      <w:r w:rsidR="00760791">
        <w:t xml:space="preserve">er prosjektet </w:t>
      </w:r>
      <w:r w:rsidR="0071775F" w:rsidRPr="00760791">
        <w:rPr>
          <w:i/>
        </w:rPr>
        <w:t xml:space="preserve">Life Long Learning. </w:t>
      </w:r>
      <w:r w:rsidR="0071775F">
        <w:t>Det er en bev</w:t>
      </w:r>
      <w:r w:rsidR="00AB3872">
        <w:t xml:space="preserve">egelse som arbeider for en helhetlig </w:t>
      </w:r>
      <w:r w:rsidR="0071775F">
        <w:t>utdannelse</w:t>
      </w:r>
      <w:r w:rsidR="00AB3872">
        <w:t>spolitikk</w:t>
      </w:r>
      <w:r w:rsidR="0071775F">
        <w:t xml:space="preserve"> som kan løfte analfabeter og fattige ut av deres fastlåste utenforskap, og utvikle de beste i samfunnet til en holistisk forståelse av hva det vil si at et land vokser og møter tidens utfordringer nasjonalt og inte</w:t>
      </w:r>
      <w:r w:rsidR="00AB3872">
        <w:t>rnasjonal</w:t>
      </w:r>
      <w:r>
        <w:t xml:space="preserve">t. De fire historiske forbilder for prosjektet </w:t>
      </w:r>
      <w:r>
        <w:rPr>
          <w:i/>
        </w:rPr>
        <w:t>Life Ling Learning</w:t>
      </w:r>
      <w:r>
        <w:t xml:space="preserve"> er ved siden av</w:t>
      </w:r>
      <w:r w:rsidR="00AB3872">
        <w:t xml:space="preserve"> Grundtvig</w:t>
      </w:r>
      <w:r w:rsidR="00500BF7">
        <w:t>, brasilianeren</w:t>
      </w:r>
      <w:r w:rsidR="0071775F">
        <w:t xml:space="preserve"> Paulo Freire </w:t>
      </w:r>
      <w:r w:rsidR="00500BF7">
        <w:t>(1921-1</w:t>
      </w:r>
      <w:r w:rsidR="00AB3872">
        <w:t>997), og inderne</w:t>
      </w:r>
      <w:r w:rsidR="0071775F">
        <w:t xml:space="preserve"> Mahatma Ghandi </w:t>
      </w:r>
      <w:r w:rsidR="00500BF7">
        <w:t>1869-1948) og Rabindranath Tagore (1861-1941).</w:t>
      </w:r>
      <w:r>
        <w:t xml:space="preserve"> </w:t>
      </w:r>
      <w:r w:rsidR="00760791">
        <w:t xml:space="preserve">Med hver sine </w:t>
      </w:r>
      <w:r>
        <w:t>forskjellige - og felles - profil</w:t>
      </w:r>
      <w:r w:rsidR="00760791">
        <w:t xml:space="preserve">, fungerer de som </w:t>
      </w:r>
      <w:r w:rsidR="004B3915">
        <w:t xml:space="preserve">pedagogiske </w:t>
      </w:r>
      <w:r w:rsidR="00760791">
        <w:t>inspir</w:t>
      </w:r>
      <w:r>
        <w:t xml:space="preserve">asjonskilder og samlingspunkter. </w:t>
      </w:r>
      <w:r w:rsidR="00760791">
        <w:rPr>
          <w:i/>
        </w:rPr>
        <w:br/>
      </w:r>
      <w:r w:rsidR="00760791">
        <w:rPr>
          <w:i/>
        </w:rPr>
        <w:br/>
      </w:r>
      <w:r w:rsidR="00760791">
        <w:t>For to år siden deltok jeg som Grundtvigspesialist på en konferanse i Kolkata i India. Indiske studenter la fram sine pa</w:t>
      </w:r>
      <w:r w:rsidR="00642FD5">
        <w:t>pers som de fikk kommentarer på</w:t>
      </w:r>
      <w:r w:rsidR="00760791">
        <w:t xml:space="preserve">. Mitt </w:t>
      </w:r>
      <w:r w:rsidR="002E0BFE">
        <w:t>Grundtvig-foredrag kastet lys over</w:t>
      </w:r>
      <w:r w:rsidR="00760791">
        <w:t xml:space="preserve"> hans hjerteretorikk. </w:t>
      </w:r>
      <w:r w:rsidR="00642FD5">
        <w:t xml:space="preserve">Studentene fikk kommentarer på sine framlegg. Alle papers var preget av studentenes ønske om å endre sine lokale oppgaver i et videst mulig perspektiv. </w:t>
      </w:r>
      <w:r w:rsidR="00642FD5">
        <w:br/>
      </w:r>
      <w:r w:rsidR="00642FD5">
        <w:br/>
      </w:r>
      <w:r w:rsidR="00760791">
        <w:t>Nylig d</w:t>
      </w:r>
      <w:r w:rsidR="004F1BC7">
        <w:t>eltok jeg i det muslimske landet</w:t>
      </w:r>
      <w:r w:rsidR="00760791">
        <w:t xml:space="preserve"> Bangladesh på en tilsvarende konferanse i Dhaka. </w:t>
      </w:r>
      <w:r w:rsidR="004F1BC7">
        <w:t xml:space="preserve">Selv for en nomade som meg (misjonærbarn, Japan), er inntrykkene sterke og påtrengende, farger, frodighet, fattigdom, forurensing, følelsen og ubehaget ved å være opplagt priviligert. Mest inntrykk gjorde likevel studentene jeg møtte, og tildels foredragsholdere og andre sentrale aktører i </w:t>
      </w:r>
      <w:r w:rsidR="004F1BC7">
        <w:rPr>
          <w:i/>
        </w:rPr>
        <w:t xml:space="preserve">Life Long Learning. </w:t>
      </w:r>
      <w:r w:rsidR="004F1BC7">
        <w:t xml:space="preserve">På 15 minutter fortalte jeg med bilder (powerpoint) om hvordan Grundtigs sangpoesi har vært en rød tråd i mitt liv som forsker, prest og kvinne mellom Japan og på ulike steder i Norge. Jeg sang en grundtvigstrofe og forsøkte å få fram lyse og mørke sider i </w:t>
      </w:r>
      <w:r w:rsidR="002E0BFE">
        <w:t>mitt livs kamper</w:t>
      </w:r>
      <w:r w:rsidR="004F1BC7">
        <w:t xml:space="preserve"> for å finne vei. Resultatet var at studentene flokket seg omkring meg etterpå for å fortelle om sine liv, spørre meg om mine inntrykk av deres land og deres liv. En av de, forøvrig ansatt, vinket meg bestemt bort og sa hva mitt innspill hadde gjort med henne. Hun så min kamp og min styrke, og ville fortelle om sin kamp og sin styrke og sine utfordringer. Vi fikk en halv time i februarsolas skarpe lys. Det lyste av hennes liv så langt, og hun trengte sårt et samtalerom som ellers ikke var mulig å få i hennes liv av ulike grunner. </w:t>
      </w:r>
      <w:r w:rsidR="004F1BC7">
        <w:br/>
      </w:r>
      <w:r w:rsidR="004F1BC7">
        <w:br/>
        <w:t xml:space="preserve">Etter at konferansen var over, ble jeg tatt med på </w:t>
      </w:r>
      <w:r w:rsidR="002E0BFE">
        <w:t>en bokmesse midt i Dhaka</w:t>
      </w:r>
      <w:r w:rsidR="004F1BC7">
        <w:t xml:space="preserve">, hvor bøkenes konkrete renhet sto i stil med klesdrakter og hodepynt - mens bybildet ellers oste av eksos, kloakklukt, fattigdommens jerngrep og bilenes kyklopiske tuting i et trafikkbilde de færreste vestlige ville klart å forholde seg til som sjåfører. </w:t>
      </w:r>
      <w:r w:rsidR="004201B4">
        <w:t xml:space="preserve">Jeg var på jakt etter Tagores </w:t>
      </w:r>
      <w:r w:rsidR="002E0BFE">
        <w:t xml:space="preserve">klassiske bok </w:t>
      </w:r>
      <w:r w:rsidR="004201B4" w:rsidRPr="002E0BFE">
        <w:rPr>
          <w:i/>
        </w:rPr>
        <w:t>Gitanjali</w:t>
      </w:r>
      <w:r w:rsidR="002E0BFE">
        <w:t xml:space="preserve">, et sentralt verk av </w:t>
      </w:r>
      <w:r w:rsidR="004201B4">
        <w:t xml:space="preserve">samfunnsbyggeren og poeten, han som har laget både nasjonalhymnen i Bangladesh og i India. Rundt bordet hos en kunstner dagen derpå sang en musikkterapeut og de andre begge hymnene for meg. Tidligere hadde vi vært på kontoret til noen av arrangørene av konferansen, hvor den samme damen sang Tagore, og jeg sang Grundtvig, vekselvis. Jeg sa forsiktig til henne: </w:t>
      </w:r>
      <w:r w:rsidR="002E0BFE">
        <w:t>"</w:t>
      </w:r>
      <w:r w:rsidR="004201B4">
        <w:t xml:space="preserve">Kanskje du og jeg kunne laget en CD med Grundtvig og </w:t>
      </w:r>
      <w:r w:rsidR="004201B4">
        <w:lastRenderedPageBreak/>
        <w:t>Tagores folkelige sanger, som et dialogprosjekt.</w:t>
      </w:r>
      <w:r w:rsidR="002E0BFE">
        <w:t>"</w:t>
      </w:r>
      <w:r w:rsidR="004201B4">
        <w:t xml:space="preserve"> Hun ble fyr og flamme og argumenterte overfor de ulike lederne vi møtte for prosjektet. Det foregikk på urdu, </w:t>
      </w:r>
      <w:r w:rsidR="002E0BFE">
        <w:t>så jeg skjønte ikke hva de sa. M</w:t>
      </w:r>
      <w:r w:rsidR="004201B4">
        <w:t xml:space="preserve">en temperaturen på samtalen var til å ta og føle på. Kanskje ser prosjektet dagens lys en gang? </w:t>
      </w:r>
      <w:r w:rsidR="004201B4">
        <w:br/>
      </w:r>
      <w:r w:rsidR="004201B4">
        <w:br/>
        <w:t>Siden jeg for tiden ikke er knyttet til noe betalende universitet gjennom stilling, er jeg ek</w:t>
      </w:r>
      <w:r w:rsidR="0067704B">
        <w:t>stra takknemlig for økonomisk</w:t>
      </w:r>
      <w:r w:rsidR="002E0BFE">
        <w:t xml:space="preserve"> </w:t>
      </w:r>
      <w:r w:rsidR="004201B4">
        <w:t xml:space="preserve">støtte til turen og konferansen fra det norske Grundtvigselskap og fra </w:t>
      </w:r>
      <w:r w:rsidR="0095190F">
        <w:t xml:space="preserve">Den norske </w:t>
      </w:r>
      <w:bookmarkStart w:id="0" w:name="_GoBack"/>
      <w:bookmarkEnd w:id="0"/>
      <w:r w:rsidR="004201B4">
        <w:t>Presteforen</w:t>
      </w:r>
      <w:r w:rsidR="0095190F">
        <w:t>ing</w:t>
      </w:r>
      <w:r w:rsidR="004201B4">
        <w:t xml:space="preserve">. </w:t>
      </w:r>
      <w:r w:rsidR="002E0BFE">
        <w:t xml:space="preserve">Det dekket til sammen store deler av utgiftene til reise og opphold. </w:t>
      </w:r>
      <w:r w:rsidR="004201B4">
        <w:br/>
      </w:r>
      <w:r w:rsidR="004201B4">
        <w:br/>
        <w:t>Med alderen øker de kryssende spors mira</w:t>
      </w:r>
      <w:r w:rsidR="00D70908">
        <w:t xml:space="preserve">kler. Jeg viste i mitt faglig, personlige innspill </w:t>
      </w:r>
      <w:r w:rsidR="004201B4">
        <w:t xml:space="preserve">bla a bilder av mitt første besøk i </w:t>
      </w:r>
      <w:r w:rsidR="006C5D03">
        <w:t xml:space="preserve">India (Mombay) da jeg var liten, </w:t>
      </w:r>
      <w:r w:rsidR="004201B4">
        <w:t>og for første og siste gang red på en hvit hest. Siden jeg ikke la skjul på dramatisk tunge tak i eget liv, tror og håper jeg at m</w:t>
      </w:r>
      <w:r w:rsidR="006C5D03">
        <w:t>in fortelling ikke representerte et overflødig</w:t>
      </w:r>
      <w:r w:rsidR="004201B4">
        <w:t xml:space="preserve"> bidrag til tradisjonell forskjell</w:t>
      </w:r>
      <w:r w:rsidR="006C5D03">
        <w:t xml:space="preserve">stenkning mellom de under og </w:t>
      </w:r>
      <w:r w:rsidR="004201B4">
        <w:t>overpriviligerte. Jeg ønsker å vise noe tredje: hva</w:t>
      </w:r>
      <w:r w:rsidR="006C5D03">
        <w:t xml:space="preserve"> vi har felles, som forpliktende muligheter</w:t>
      </w:r>
      <w:r w:rsidR="004201B4">
        <w:t xml:space="preserve"> beg</w:t>
      </w:r>
      <w:r w:rsidR="001C36F6">
        <w:t>ge veier</w:t>
      </w:r>
      <w:r w:rsidR="006C5D03">
        <w:t>, lokalt, globalt og universelt</w:t>
      </w:r>
      <w:r w:rsidR="001C36F6">
        <w:t xml:space="preserve">. </w:t>
      </w:r>
      <w:r w:rsidR="006C5D03">
        <w:t xml:space="preserve">Moder jord trenger sårt samlet oppmerksomhet i konkrete og visjonære, kjærlige lys. </w:t>
      </w:r>
      <w:r w:rsidR="006C5D03">
        <w:br/>
      </w:r>
      <w:r w:rsidR="006C5D03">
        <w:br/>
        <w:t>Synnøve Sakura Heggem</w:t>
      </w:r>
    </w:p>
    <w:sectPr w:rsidR="00EF2D79" w:rsidRPr="004F1BC7" w:rsidSect="00972C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5F"/>
    <w:rsid w:val="00147D63"/>
    <w:rsid w:val="001C36F6"/>
    <w:rsid w:val="002E0BFE"/>
    <w:rsid w:val="004201B4"/>
    <w:rsid w:val="004B3915"/>
    <w:rsid w:val="004F1BC7"/>
    <w:rsid w:val="00500BF7"/>
    <w:rsid w:val="00642FD5"/>
    <w:rsid w:val="0067704B"/>
    <w:rsid w:val="006C5D03"/>
    <w:rsid w:val="0071775F"/>
    <w:rsid w:val="00760791"/>
    <w:rsid w:val="00833AAA"/>
    <w:rsid w:val="0095190F"/>
    <w:rsid w:val="00972CB1"/>
    <w:rsid w:val="00AB3872"/>
    <w:rsid w:val="00BB14B9"/>
    <w:rsid w:val="00D70908"/>
    <w:rsid w:val="00EF2D7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0C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759</Words>
  <Characters>4025</Characters>
  <Application>Microsoft Macintosh Word</Application>
  <DocSecurity>0</DocSecurity>
  <Lines>33</Lines>
  <Paragraphs>9</Paragraphs>
  <ScaleCrop>false</ScaleCrop>
  <Company>Sakura</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Synnøve Sakura Heggem</dc:creator>
  <cp:keywords/>
  <dc:description/>
  <cp:lastModifiedBy>Synnøve Sakura Heggem</cp:lastModifiedBy>
  <cp:revision>15</cp:revision>
  <dcterms:created xsi:type="dcterms:W3CDTF">2019-03-19T13:21:00Z</dcterms:created>
  <dcterms:modified xsi:type="dcterms:W3CDTF">2019-04-09T11:04:00Z</dcterms:modified>
</cp:coreProperties>
</file>